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предприятия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57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85"/>
        <w:gridCol w:w="4785"/>
      </w:tblGrid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ЗАБЕЛИН ЕВГЕНИЙ КОНСТАНТИНОВИЧ</w:t>
            </w:r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</w:rPr>
              <w:t>ЗАБЕЛИН ЕВГЕНИЙ                           КОНСТАНТИНОВИЧ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2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  <w:tab/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627540, Тюменская область, р-н Абатское, ул.Ленина д.53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627540, Тюменская область, р-н Абатское, ул.Ленина д.53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 (913) 1591312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550524356779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319554300040767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40802810245000020198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30101810900000000673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045209673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ОМСКОЕ ОТДЕЛЕНИЕ N 8634 ПАО СБЕРБАНК</w:t>
            </w:r>
          </w:p>
        </w:tc>
      </w:tr>
      <w:tr>
        <w:trPr>
          <w:trHeight w:val="397" w:hRule="atLeast"/>
        </w:trPr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>
        <w:trPr>
          <w:trHeight w:val="941" w:hRule="atLeast"/>
        </w:trPr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Предприниматель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ЗАБЕЛИН ЕВГЕНИЙ КОНСТ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АНТИНОВИЧ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предприятия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57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85"/>
        <w:gridCol w:w="4785"/>
      </w:tblGrid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ШАРИПОВ АЙСМАТУЛЛА АЙСАТУЛЛОВИЧ</w:t>
            </w:r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</w:rPr>
              <w:t>ШАРИПОВ АЙСМАТУЛЛА АЙСАТУЛЛОВИЧ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2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  <w:tab/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fill="FFFFFF" w:val="clear"/>
              </w:rPr>
              <w:t>627540, Россия, обл Тюменская, р-н Абатский, с Абатское, ул Ленина, дом 131б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_DdeLink__101_583009168"/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</w:rPr>
              <w:t>627540, Россия, обл Тюменская, р-н Абатский, с Абатское, ул Ленина, дом 131б</w:t>
            </w:r>
            <w:bookmarkStart w:id="2" w:name="_GoBack1"/>
            <w:bookmarkEnd w:id="1"/>
            <w:bookmarkEnd w:id="2"/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 (913) 1591312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721201586614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320723200061594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40802810445000030014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30101810900000000673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045209673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ОМСКОЕ ОТДЕЛЕНИЕ N 8634 ПАО СБЕРБАНК</w:t>
            </w:r>
          </w:p>
        </w:tc>
      </w:tr>
      <w:tr>
        <w:trPr>
          <w:trHeight w:val="397" w:hRule="atLeast"/>
        </w:trPr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>
        <w:trPr>
          <w:trHeight w:val="941" w:hRule="atLeast"/>
        </w:trPr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Предприниматель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ШАРИПОВ АЙСМАТУЛЛА     АЙСАТУЛЛОВИЧ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предприятия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571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85"/>
        <w:gridCol w:w="4785"/>
      </w:tblGrid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919"/>
                <w:sz w:val="24"/>
                <w:szCs w:val="24"/>
              </w:rPr>
              <w:t>Индивидуальный предприниматель ТРУБЕЦКОЙ СЕРГЕЙ ВЛАДИМИРОВИЧ</w:t>
            </w:r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bookmarkStart w:id="3" w:name="__DdeLink__508_1988559610"/>
            <w:r>
              <w:rPr>
                <w:rFonts w:ascii="Times New Roman" w:hAnsi="Times New Roman"/>
                <w:color w:val="1A1919"/>
                <w:sz w:val="24"/>
                <w:szCs w:val="24"/>
              </w:rPr>
              <w:t>ТРУБЕЦКОЙ СЕРГЕЙ ВЛАДИМИРОВИЧ</w:t>
            </w:r>
            <w:bookmarkEnd w:id="3"/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646024, Омская область, </w:t>
            </w:r>
            <w:bookmarkStart w:id="4" w:name="__DdeLink__134_1848295671"/>
            <w:r>
              <w:rPr>
                <w:rFonts w:ascii="Times New Roman" w:hAnsi="Times New Roman"/>
                <w:bCs/>
                <w:sz w:val="24"/>
                <w:szCs w:val="24"/>
              </w:rPr>
              <w:t>г. Исилькуль, ул.Коммунистическая, д.</w:t>
            </w:r>
            <w:bookmarkEnd w:id="4"/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646024, Омская область, </w:t>
            </w:r>
            <w:bookmarkStart w:id="5" w:name="__DdeLink__134_184829567"/>
            <w:r>
              <w:rPr>
                <w:rFonts w:ascii="Times New Roman" w:hAnsi="Times New Roman"/>
                <w:bCs/>
                <w:sz w:val="24"/>
                <w:szCs w:val="24"/>
              </w:rPr>
              <w:t>г. Исилькуль, ул.Коммунистическая, д.</w:t>
            </w:r>
            <w:bookmarkEnd w:id="5"/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8-913-159-13-12</w:t>
            </w:r>
            <w:bookmarkStart w:id="6" w:name="_GoBack2"/>
            <w:bookmarkEnd w:id="6"/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919"/>
                <w:sz w:val="24"/>
                <w:szCs w:val="24"/>
                <w:lang w:val="en-US"/>
              </w:rPr>
              <w:t>780204137420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919"/>
                <w:sz w:val="24"/>
                <w:szCs w:val="24"/>
                <w:lang w:val="en-US"/>
              </w:rPr>
              <w:t>310784719300424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919"/>
                <w:sz w:val="24"/>
                <w:szCs w:val="24"/>
                <w:lang w:val="en-US"/>
              </w:rPr>
              <w:t>40802810045000029674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30101810900000000673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045209673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Омском отделении №8634 ПАО «Сбербанк России» г.Омск </w:t>
            </w:r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1A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A1919"/>
                <w:sz w:val="24"/>
                <w:szCs w:val="24"/>
              </w:rPr>
              <w:t>Предприниматель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1A1919"/>
                <w:sz w:val="24"/>
                <w:szCs w:val="24"/>
              </w:rPr>
              <w:t>ТРУБЕЦКОЙ СЕРГЕЙ ВЛАДИМИРОВИЧ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предприятия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57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85"/>
        <w:gridCol w:w="4785"/>
      </w:tblGrid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МАВЛЮТОВА ВЕРА РОСТИСЛАВОВНА</w:t>
            </w:r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ИП МАВЛЮТОВА ВЕРА РОСТИСЛАВОВНА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2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  <w:tab/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fill="F9F9F9" w:val="clear"/>
              </w:rPr>
              <w:t>646250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</w:rPr>
              <w:t>, Россия, обл Омская, р-н Черлакский, р.п. Черлак, ул. Торговая 10/2</w:t>
            </w:r>
            <w:bookmarkStart w:id="7" w:name="_GoBack3"/>
            <w:bookmarkEnd w:id="7"/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fill="F9F9F9" w:val="clear"/>
              </w:rPr>
              <w:t>646250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fill="FFFFFF" w:val="clear"/>
              </w:rPr>
              <w:t>, Россия, обл Омская, р-н Черлакский, р.п. Черлак, ул. Торговая 10/2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 (983)112 17 01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720698008159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320723200061821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40802810645000030018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30101810900000000673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045209673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ОМСКОЕ ОТДЕЛЕНИЕ N 8634 ПАО СБЕРБАНК</w:t>
            </w:r>
          </w:p>
        </w:tc>
      </w:tr>
      <w:tr>
        <w:trPr>
          <w:trHeight w:val="397" w:hRule="atLeast"/>
        </w:trPr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>
        <w:trPr>
          <w:trHeight w:val="941" w:hRule="atLeast"/>
        </w:trPr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Предприниматель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МАВЛЮТОВА ВЕРА РОСТИСЛАВОВНА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предприятия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57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85"/>
        <w:gridCol w:w="4785"/>
      </w:tblGrid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АЙСИН БИКМУХАМЕД МАЧИТОВИЧ</w:t>
            </w:r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АЙСИН БИКМУХАМЕД МАЧИТОВИЧ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2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  <w:tab/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" w:name="_GoBack4"/>
            <w:bookmarkEnd w:id="8"/>
            <w:r>
              <w:rPr>
                <w:rFonts w:ascii="Times New Roman" w:hAnsi="Times New Roman"/>
                <w:bCs/>
                <w:sz w:val="24"/>
                <w:szCs w:val="24"/>
              </w:rPr>
              <w:t>632862, Россия, обл Новосибирская, р-н Карасукский, г Карасук, ул Коммунистическая, дом 26а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" w:name="__DdeLink__281_954592419"/>
            <w:r>
              <w:rPr>
                <w:rFonts w:ascii="Times New Roman" w:hAnsi="Times New Roman"/>
                <w:bCs/>
                <w:sz w:val="24"/>
                <w:szCs w:val="24"/>
              </w:rPr>
              <w:t>632862, Россия, обл Новосибирская, р-н Карасукский, г Карасук, ул Коммунистическая, дом 26а</w:t>
            </w:r>
            <w:bookmarkEnd w:id="9"/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 (913) 1591312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721220994369 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320723200061802 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40802810845000030012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30101810900000000673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045209673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ОМСКОЕ ОТДЕЛЕНИЕ N 8634 ПАО СБЕРБАНК</w:t>
            </w:r>
          </w:p>
        </w:tc>
      </w:tr>
      <w:tr>
        <w:trPr>
          <w:trHeight w:val="397" w:hRule="atLeast"/>
        </w:trPr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>
        <w:trPr>
          <w:trHeight w:val="941" w:hRule="atLeast"/>
        </w:trPr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Предприниматель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АЙСИН БИКМУХАМЕД МАЧИТОВИЧ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sectPr>
      <w:headerReference w:type="default" r:id="rId2"/>
      <w:type w:val="nextPage"/>
      <w:pgSz w:w="11906" w:h="16838"/>
      <w:pgMar w:left="1418" w:right="567" w:gutter="0" w:header="708" w:top="85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200"/>
      <w:rPr>
        <w:rFonts w:ascii="Times New Roman" w:hAnsi="Times New Roman"/>
        <w:i/>
        <w:i/>
        <w:color w:val="808080" w:themeColor="background1" w:themeShade="80"/>
        <w:sz w:val="28"/>
        <w:szCs w:val="28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656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locked/>
    <w:rsid w:val="00442912"/>
    <w:pPr>
      <w:spacing w:lineRule="auto" w:line="240" w:beforeAutospacing="1" w:afterAutospacing="1"/>
      <w:outlineLvl w:val="0"/>
    </w:pPr>
    <w:rPr>
      <w:rFonts w:ascii="Times New Roman" w:hAnsi="Times New Roman"/>
      <w:b/>
      <w:bCs/>
      <w:color w:val="auto"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720988"/>
    <w:rPr/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720988"/>
    <w:rPr/>
  </w:style>
  <w:style w:type="character" w:styleId="Style15" w:customStyle="1">
    <w:name w:val="Интернет-ссылка"/>
    <w:basedOn w:val="DefaultParagraphFont"/>
    <w:uiPriority w:val="99"/>
    <w:semiHidden/>
    <w:unhideWhenUsed/>
    <w:rsid w:val="002201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442912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42912"/>
    <w:rPr>
      <w:rFonts w:ascii="Times New Roman" w:hAnsi="Times New Roman"/>
      <w:b/>
      <w:bCs/>
      <w:kern w:val="2"/>
      <w:sz w:val="48"/>
      <w:szCs w:val="4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rsid w:val="00206c1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rsid w:val="00206c1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315dce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LibreOffice/7.2.7.2$Windows_X86_64 LibreOffice_project/8d71d29d553c0f7dcbfa38fbfda25ee34cce99a2</Application>
  <AppVersion>15.0000</AppVersion>
  <DocSecurity>0</DocSecurity>
  <Pages>5</Pages>
  <Words>349</Words>
  <Characters>2800</Characters>
  <CharactersWithSpaces>3168</CharactersWithSpaces>
  <Paragraphs>139</Paragraphs>
  <Company>http://dogovor-urist.ru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2020-12-03T09:20:00Z</dcterms:created>
  <dc:creator>dogovor-urist.ru</dc:creator>
  <dc:description/>
  <dc:language>ru-RU</dc:language>
  <cp:lastModifiedBy/>
  <dcterms:modified xsi:type="dcterms:W3CDTF">2022-07-19T12:12:24Z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